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LEARNING &amp; RESEARCH</w:t>
      </w:r>
    </w:p>
    <w:p>
      <w:pPr>
        <w:pStyle w:val="Title"/>
      </w:pPr>
      <w:r>
        <w:t>Write a research interview guide</w:t>
      </w:r>
    </w:p>
    <w:p>
      <w:pPr>
        <w:spacing w:after="260"/>
      </w:pPr>
      <w:r>
        <w:rPr>
          <w:color w:val="657068"/>
          <w:sz w:val="22"/>
        </w:rPr>
        <w:t>A guided workflow to create a first draft of ‘Write a research interview guide’, with context prompts, review checks and a useful next step.</w:t>
      </w:r>
    </w:p>
    <w:p>
      <w:pPr>
        <w:pStyle w:val="Heading1"/>
      </w:pPr>
      <w:r>
        <w:t>The result</w:t>
      </w:r>
    </w:p>
    <w:p>
      <w:r>
        <w:t>a source-aware learning or research resource for: write a research interview guide.</w:t>
      </w:r>
    </w:p>
    <w:p>
      <w:pPr>
        <w:pStyle w:val="Heading1"/>
      </w:pPr>
      <w:r>
        <w:t>Who this is for</w:t>
      </w:r>
    </w:p>
    <w:p>
      <w:r>
        <w:t>Students, lifelong learners and research professionals</w:t>
      </w:r>
    </w:p>
    <w:p>
      <w:pPr>
        <w:pStyle w:val="Heading1"/>
      </w:pPr>
      <w:r>
        <w:t>What to provide</w:t>
      </w:r>
    </w:p>
    <w:p>
      <w:r>
        <w:t>The question or learning goal, level, time available and source material you want the workflow to use.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Define the question, audience level and intended use.</w:t>
      </w:r>
    </w:p>
    <w:p>
      <w:pPr>
        <w:pStyle w:val="ListNumber"/>
      </w:pPr>
      <w:r>
        <w:t>Provide source material or ask for a source-backed research plan.</w:t>
      </w:r>
    </w:p>
    <w:p>
      <w:pPr>
        <w:pStyle w:val="ListNumber"/>
      </w:pPr>
      <w:r>
        <w:t>Review citations and test your understanding before relying on the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learning &amp; research. Help me complete this task: Write a research interview guide.</w:t>
              <w:br/>
              <w:br/>
              <w:t>Desired result: a source-aware learning or research resource for: write a research interview guide.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Distinguish source-backed facts from interpretation. Do not accept uncited claims or generated references as verified.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Distinguish source-backed facts from interpretation. Do not accept uncited claims or generated references as verified.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a research interview guide | trustWF workflow pack</dc:title>
  <dc:subject>Editable AI workflow guide for Learning &amp; Research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