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Write a recruiter outreach message</w:t>
      </w:r>
    </w:p>
    <w:p>
      <w:pPr>
        <w:spacing w:after="260"/>
      </w:pPr>
      <w:r>
        <w:rPr>
          <w:color w:val="657068"/>
          <w:sz w:val="22"/>
        </w:rPr>
        <w:t>A guided workflow to create a first draft of ‘Write a recruiter outreach message’,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write a recruiter outreach message.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Write a recruiter outreach message.</w:t>
              <w:br/>
              <w:br/>
              <w:t>Desired result: a practical career document or next-step plan for: write a recruiter outreach message.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recruiter outreach message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