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Send a post-interview thank-you</w:t>
      </w:r>
    </w:p>
    <w:p>
      <w:pPr>
        <w:spacing w:after="260"/>
      </w:pPr>
      <w:r>
        <w:rPr>
          <w:color w:val="657068"/>
          <w:sz w:val="22"/>
        </w:rPr>
        <w:t>A guided workflow to create a first draft of ‘Send a post-interview thank-you’,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send a post-interview thank-you.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Send a post-interview thank-you.</w:t>
              <w:br/>
              <w:br/>
              <w:t>Desired result: a practical career document or next-step plan for: send a post-interview thank-you.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Send a post-interview thank-you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