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Plan a thoughtful follow-up sequence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thoughtful follow-up sequence’,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plan a thoughtful follow-up sequence.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Plan a thoughtful follow-up sequence.</w:t>
              <w:br/>
              <w:br/>
              <w:t>Desired result: a customer-ready message, call plan or account action for: plan a thoughtful follow-up sequence.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thoughtful follow-up sequence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