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Estimate cash runway from monthly cash data</w:t>
      </w:r>
    </w:p>
    <w:p>
      <w:pPr>
        <w:spacing w:after="260"/>
      </w:pPr>
      <w:r>
        <w:rPr>
          <w:color w:val="657068"/>
          <w:sz w:val="22"/>
        </w:rPr>
        <w:t>Calculate a transparent cash runway estimate from user-supplied balances and monthly net cash movement, with scenarios clearly marked as assumptions.</w:t>
      </w:r>
    </w:p>
    <w:p>
      <w:pPr>
        <w:pStyle w:val="Heading1"/>
      </w:pPr>
      <w:r>
        <w:t>The result</w:t>
      </w:r>
    </w:p>
    <w:p>
      <w:r>
        <w:t>A runway calculation table, scenario assumptions, and a short cash-monitoring action list.</w:t>
      </w:r>
    </w:p>
    <w:p>
      <w:pPr>
        <w:pStyle w:val="Heading1"/>
      </w:pPr>
      <w:r>
        <w:t>Who this is for</w:t>
      </w:r>
    </w:p>
    <w:p>
      <w:r>
        <w:t>A solo founder or freelancer monitoring how long current cash may cover planned spending</w:t>
      </w:r>
    </w:p>
    <w:p>
      <w:pPr>
        <w:pStyle w:val="Heading1"/>
      </w:pPr>
      <w:r>
        <w:t>What to provide</w:t>
      </w:r>
    </w:p>
    <w:p>
      <w:r>
        <w:t>Required: current available cash, period, monthly cash inflows/outflows or net burn, and known upcoming one-off items. Optional: committed credit or receivables with expected dates. Use one currency and exclude account numbers or customer data.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Confirm the cash balance date, currency, period, and treatment of one-off and restricted funds.</w:t>
      </w:r>
    </w:p>
    <w:p>
      <w:pPr>
        <w:pStyle w:val="ListNumber"/>
      </w:pPr>
      <w:r>
        <w:t>Calculate historical monthly net movement and average burn only from supplied periods.</w:t>
      </w:r>
    </w:p>
    <w:p>
      <w:pPr>
        <w:pStyle w:val="ListNumber"/>
      </w:pPr>
      <w:r>
        <w:t>Estimate runway under explicit steady-state and user-defined scenarios; show limits.</w:t>
      </w:r>
    </w:p>
    <w:p>
      <w:pPr>
        <w:pStyle w:val="ListNumber"/>
      </w:pPr>
      <w:r>
        <w:t>List practical questions for an accountant or financial adviser and near-term monitoring steps.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Check the cash inputs</w:t>
              <w:br/>
              <w:t>When to use: Use before calculating.</w:t>
              <w:br/>
              <w:t>Prompt: Help me estimate business cash runway from my figures. Currency: [currency]. Available cash as of [date]: [amount]. Restricted or earmarked cash: [amount and reason, or none/unknown]. Monthly inflows and outflows by period: [table with dates]. One-off upcoming payments/receipts: [amount, date, certainty]. Credit or receivables: [details and certainty]. Check units, dates, missing periods, and double counts. Ask essential questions before calculating. Do not treat an uncertain receipt or unused credit as cash unless I explicitly ask for a separate scenario.</w:t>
              <w:br/>
              <w:t>Expected return: An input audit and a normalized monthly cash movement table.</w:t>
              <w:br/>
              <w:t>User check: Reconcile beginning/ending balances if supplied and distinguish available from restricted cash.</w:t>
              <w:br/>
              <w:br/>
              <w:t>STAGE 2 — 2. Calculate runway scenarios</w:t>
              <w:br/>
              <w:t>When to use: Use after correcting the data.</w:t>
              <w:br/>
              <w:t>Prompt: Using the confirmed figures, calculate monthly net movement (inflows minus outflows) for each period and average net burn over [specified periods]. If average net movement is negative, estimate simple runway as available cash ÷ average monthly net burn, stating assumptions and units. If net movement is positive or mixed, do not force a single runway number; show the observed range and explain why the estimate is unstable. Create only these scenarios: [user-supplied change assumptions]. Show formulas and rounded values.</w:t>
              <w:br/>
              <w:t>Expected return: A calculation table, formula notes, and scenario comparison.</w:t>
              <w:br/>
              <w:t>User check: Recalculate the arithmetic; verify no double counting and that scenario inputs are labeled, not forecasts.</w:t>
              <w:br/>
              <w:br/>
              <w:t>STAGE 3 — 3. Turn the estimate into a review routine</w:t>
              <w:br/>
              <w:t>When to use: Use after validating calculations.</w:t>
              <w:br/>
              <w:t>Prompt: Prepare a four-week cash monitoring checklist based on this estimate. Include weekly fields for opening cash, receipts actually collected, payments made, upcoming committed payments, overdue receivables, and variance from the scenario. Add a trigger list using thresholds I provide: [thresholds, or leave placeholders]. Do not invent a “safe” runway threshold. End with questions to take to my accountant or qualified adviser.</w:t>
              <w:br/>
              <w:t>Expected return: A simple weekly monitoring table and follow-up questions.</w:t>
              <w:br/>
              <w:t>User check: Have an accountant review accounting treatment, taxes, debt, and any major financial decision.</w:t>
            </w:r>
          </w:p>
        </w:tc>
      </w:tr>
    </w:tbl>
    <w:p>
      <w:pPr>
        <w:pStyle w:val="Heading1"/>
      </w:pPr>
      <w:r>
        <w:t>Review before using</w:t>
      </w:r>
    </w:p>
    <w:p>
      <w:r>
        <w:t>This is a planning estimate, not financial advice or a promise of future cash. Do not count uncertain receivables or credit as available cash without explicit user instruction; consult an accountant for consequential decisions.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cash runway from monthly cash data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