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Create a customer persona from evidence</w:t>
      </w:r>
    </w:p>
    <w:p>
      <w:pPr>
        <w:spacing w:after="260"/>
      </w:pPr>
      <w:r>
        <w:rPr>
          <w:color w:val="657068"/>
          <w:sz w:val="22"/>
        </w:rPr>
        <w:t>A guided workflow to create a first draft of ‘Create a customer persona from evidence’,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create a customer persona from evidence.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Create a customer persona from evidence.</w:t>
              <w:br/>
              <w:br/>
              <w:t>Desired result: a concise business asset and validation step for: create a customer persona from evidence.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Create a customer persona from evidence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